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208c0371de42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KRÅKERØY REVISJON V/ANDREASSEN</w:t>
      </w:r>
    </w:p>
    <w:sectPr>
      <w:headerReference xmlns:r="http://schemas.openxmlformats.org/officeDocument/2006/relationships" w:type="default" r:id="Rab36ab6374ab40c7"/>
      <w:footerReference xmlns:r="http://schemas.openxmlformats.org/officeDocument/2006/relationships" w:type="default" r:id="Re1187acd4b20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KRÅKERØY REVISJON V/ANDREASSEN   ·   Org.nr 995 520 257   ·   Mosseveien 39B   ·   1610 FREDRIKSTAD   ·   pal.andreassen@krakeroyrevisjon.no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KRÅKERØY REVISJON V/ANDREASSEN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36ab6374ab40c7" /><Relationship Type="http://schemas.openxmlformats.org/officeDocument/2006/relationships/footer" Target="/word/footer1.xml" Id="Re1187acd4b204dcc" /></Relationships>
</file>