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2c9074f52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SEA-AGE INVEST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NUF</w:t>
      </w:r>
    </w:p>
    <w:sectPr>
      <w:headerReference xmlns:r="http://schemas.openxmlformats.org/officeDocument/2006/relationships" w:type="default" r:id="Rd250bd20a5d64d4f"/>
      <w:footerReference xmlns:r="http://schemas.openxmlformats.org/officeDocument/2006/relationships" w:type="default" r:id="Raa58927e0183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0bd20a5d64d4f" /><Relationship Type="http://schemas.openxmlformats.org/officeDocument/2006/relationships/footer" Target="/word/footer1.xml" Id="Raa58927e01834516" /></Relationships>
</file>