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28cbd63b3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EMKH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EMKH AS</w:t>
      </w:r>
    </w:p>
    <w:sectPr>
      <w:headerReference xmlns:r="http://schemas.openxmlformats.org/officeDocument/2006/relationships" w:type="default" r:id="R061d7cdbba92493b"/>
      <w:footerReference xmlns:r="http://schemas.openxmlformats.org/officeDocument/2006/relationships" w:type="default" r:id="Rd27aeb060bcd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EMKH AS   ·   Org.nr 992 112 735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d7cdbba92493b" /><Relationship Type="http://schemas.openxmlformats.org/officeDocument/2006/relationships/footer" Target="/word/footer1.xml" Id="Rd27aeb060bcd4238" /></Relationships>
</file>