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b8216c3b83f410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MARA CAPITAL AS</w:t>
      </w:r>
    </w:p>
    <w:sectPr>
      <w:headerReference xmlns:r="http://schemas.openxmlformats.org/officeDocument/2006/relationships" w:type="default" r:id="R205d37efbbf7433e"/>
      <w:footerReference xmlns:r="http://schemas.openxmlformats.org/officeDocument/2006/relationships" w:type="default" r:id="Rf7f65dac93b5498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MARA CAPITAL AS   ·   Org.nr 989 272 160   ·   Trosterudveien 69   ·   0778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MARA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05d37efbbf7433e" /><Relationship Type="http://schemas.openxmlformats.org/officeDocument/2006/relationships/footer" Target="/word/footer1.xml" Id="Rf7f65dac93b5498d" /></Relationships>
</file>