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ccde15de8b47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STELLA AS</w:t>
      </w:r>
    </w:p>
    <w:sectPr>
      <w:headerReference xmlns:r="http://schemas.openxmlformats.org/officeDocument/2006/relationships" w:type="default" r:id="R965ad77d7d63401f"/>
      <w:footerReference xmlns:r="http://schemas.openxmlformats.org/officeDocument/2006/relationships" w:type="default" r:id="Rcaed9e0523cd46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STELLA AS   ·   Org.nr 989 195 484   ·   Fridtjof Nansens plass 4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STELLA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5ad77d7d63401f" /><Relationship Type="http://schemas.openxmlformats.org/officeDocument/2006/relationships/footer" Target="/word/footer1.xml" Id="Rcaed9e0523cd4634" /></Relationships>
</file>