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0a83a33cd543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LIMATHO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Billingstad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LIMATHO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e27c17793d47c1"/>
      <w:footerReference xmlns:r="http://schemas.openxmlformats.org/officeDocument/2006/relationships" w:type="default" r:id="R67b1f5b27c7043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LIMATHO INVEST AS   ·   Org.nr 989 078 429   ·   c/o Skjærmoen, Elvetangen 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LIMATHO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e27c17793d47c1" /><Relationship Type="http://schemas.openxmlformats.org/officeDocument/2006/relationships/footer" Target="/word/footer1.xml" Id="R67b1f5b27c7043b8" /></Relationships>
</file>