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2e411d32a345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SJØELINE AS</w:t>
      </w:r>
    </w:p>
    <w:sectPr>
      <w:headerReference xmlns:r="http://schemas.openxmlformats.org/officeDocument/2006/relationships" w:type="default" r:id="R77df9830671d4e35"/>
      <w:footerReference xmlns:r="http://schemas.openxmlformats.org/officeDocument/2006/relationships" w:type="default" r:id="Rcf6d9216e5314f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SJØELINE AS   ·   Org.nr 989 022 318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SJØELINE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df9830671d4e35" /><Relationship Type="http://schemas.openxmlformats.org/officeDocument/2006/relationships/footer" Target="/word/footer1.xml" Id="Rcf6d9216e5314f0f" /></Relationships>
</file>