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99e8757d3e4a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STOKKEDAMMEN AS</w:t>
      </w:r>
    </w:p>
    <w:sectPr>
      <w:headerReference xmlns:r="http://schemas.openxmlformats.org/officeDocument/2006/relationships" w:type="default" r:id="Rd16f6934a67b4fbd"/>
      <w:footerReference xmlns:r="http://schemas.openxmlformats.org/officeDocument/2006/relationships" w:type="default" r:id="Rc9d02c423e5144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STOKKEDAMMEN AS   ·   Org.nr 988 915 114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STOKKEDAMMEN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6f6934a67b4fbd" /><Relationship Type="http://schemas.openxmlformats.org/officeDocument/2006/relationships/footer" Target="/word/footer1.xml" Id="Rc9d02c423e5144d5" /></Relationships>
</file>