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bb4002f9c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LUNKAN EIENDOM AS, org.nr 980 435 962,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LUNKAN EIENDOM AS</w:t>
      </w:r>
    </w:p>
    <w:sectPr>
      <w:headerReference xmlns:r="http://schemas.openxmlformats.org/officeDocument/2006/relationships" w:type="default" r:id="R884bd65988e44599"/>
      <w:footerReference xmlns:r="http://schemas.openxmlformats.org/officeDocument/2006/relationships" w:type="default" r:id="Rcc91b7876328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bd65988e44599" /><Relationship Type="http://schemas.openxmlformats.org/officeDocument/2006/relationships/footer" Target="/word/footer1.xml" Id="Rcc91b78763284832" /></Relationships>
</file>