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91f75e56cd482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VERDIPAPIRFONDET DELPHI NORGE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VERDIPAPIRFONDET DELPHI NORGE</w:t>
      </w:r>
    </w:p>
    <w:sectPr>
      <w:headerReference xmlns:r="http://schemas.openxmlformats.org/officeDocument/2006/relationships" w:type="default" r:id="Ra5ad3a40831e4770"/>
      <w:footerReference xmlns:r="http://schemas.openxmlformats.org/officeDocument/2006/relationships" w:type="default" r:id="R03ef9c22f95a44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DELPHI NORGE   ·   Org.nr 976 242 556   ·   c/o Storebrand Asset Management AS, Professor Kohts vei 9   ·   1366 LYSAKER   ·   Tlf. 22 31 50 50   ·   v1c@storebrand.no   ·   www.delphi.no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DELPHI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ad3a40831e4770" /><Relationship Type="http://schemas.openxmlformats.org/officeDocument/2006/relationships/footer" Target="/word/footer1.xml" Id="R03ef9c22f95a441d" /></Relationships>
</file>