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a45ace3cc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WETZEL INVEST AS</w:t>
      </w:r>
    </w:p>
    <w:sectPr>
      <w:headerReference xmlns:r="http://schemas.openxmlformats.org/officeDocument/2006/relationships" w:type="default" r:id="Rc0af4b3ded104516"/>
      <w:footerReference xmlns:r="http://schemas.openxmlformats.org/officeDocument/2006/relationships" w:type="default" r:id="R25c44e8fc192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f4b3ded104516" /><Relationship Type="http://schemas.openxmlformats.org/officeDocument/2006/relationships/footer" Target="/word/footer1.xml" Id="R25c44e8fc1924562" /></Relationships>
</file>