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8563ecf07847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ETON AS</w:t>
      </w:r>
    </w:p>
    <w:sectPr>
      <w:headerReference xmlns:r="http://schemas.openxmlformats.org/officeDocument/2006/relationships" w:type="default" r:id="R6e002cb7e79f4e84"/>
      <w:footerReference xmlns:r="http://schemas.openxmlformats.org/officeDocument/2006/relationships" w:type="default" r:id="R011da7adb7514b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ETON AS   ·   Org.nr 971 098 422   ·   Thunes vei 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002cb7e79f4e84" /><Relationship Type="http://schemas.openxmlformats.org/officeDocument/2006/relationships/footer" Target="/word/footer1.xml" Id="R011da7adb7514b0e" /></Relationships>
</file>