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ac30c6dce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RAVENSTONE INVEST AS</w:t>
      </w:r>
    </w:p>
    <w:sectPr>
      <w:headerReference xmlns:r="http://schemas.openxmlformats.org/officeDocument/2006/relationships" w:type="default" r:id="R8600427328244e98"/>
      <w:footerReference xmlns:r="http://schemas.openxmlformats.org/officeDocument/2006/relationships" w:type="default" r:id="R3467307a81c1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RAVENSTONE INVEST AS   ·   Org.nr 936 348 343   ·   c/o Ole H. Sjøflot, Øvre Prinsdals vei 21B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RAVENSTONE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0427328244e98" /><Relationship Type="http://schemas.openxmlformats.org/officeDocument/2006/relationships/footer" Target="/word/footer1.xml" Id="R3467307a81c14903" /></Relationships>
</file>