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40b5e3cc2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 STRATEGY INVEST AS</w:t>
      </w:r>
    </w:p>
    <w:sectPr>
      <w:headerReference xmlns:r="http://schemas.openxmlformats.org/officeDocument/2006/relationships" w:type="default" r:id="Rc995405ed4f74dee"/>
      <w:footerReference xmlns:r="http://schemas.openxmlformats.org/officeDocument/2006/relationships" w:type="default" r:id="R26718219f95a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STRATEGY INVEST AS   ·   Org.nr 936 295 622   ·   Rådyrvegen 2B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STRATEGY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5405ed4f74dee" /><Relationship Type="http://schemas.openxmlformats.org/officeDocument/2006/relationships/footer" Target="/word/footer1.xml" Id="R26718219f95a45f7" /></Relationships>
</file>