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bd81e28944f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GRAVDAHL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GRAVDAHL INVEST AS</w:t>
      </w:r>
    </w:p>
    <w:sectPr>
      <w:headerReference xmlns:r="http://schemas.openxmlformats.org/officeDocument/2006/relationships" w:type="default" r:id="Rbf9a6335bb254b98"/>
      <w:footerReference xmlns:r="http://schemas.openxmlformats.org/officeDocument/2006/relationships" w:type="default" r:id="Rdb656ab11c53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GRAVDAHL INVEST AS   ·   Org.nr 935 119 928   ·   c/o Amund Gravdahl, Havreslettskogen 31   ·   3516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a6335bb254b98" /><Relationship Type="http://schemas.openxmlformats.org/officeDocument/2006/relationships/footer" Target="/word/footer1.xml" Id="Rdb656ab11c5344b0" /></Relationships>
</file>