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391be94a1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KVÆRNE SAG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KVÆRNE SAG AS</w:t>
      </w:r>
    </w:p>
    <w:sectPr>
      <w:headerReference xmlns:r="http://schemas.openxmlformats.org/officeDocument/2006/relationships" w:type="default" r:id="Rafece97e3b5948dd"/>
      <w:footerReference xmlns:r="http://schemas.openxmlformats.org/officeDocument/2006/relationships" w:type="default" r:id="R9866caaf008b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KVÆRNE SAG AS   ·   Org.nr 934 968 239   ·   Vibes gate 14C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KVÆRNE SAG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ce97e3b5948dd" /><Relationship Type="http://schemas.openxmlformats.org/officeDocument/2006/relationships/footer" Target="/word/footer1.xml" Id="R9866caaf008b4dc8" /></Relationships>
</file>