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fdaf3d0c949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VIVITRE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VIVITRE AS</w:t>
      </w:r>
    </w:p>
    <w:sectPr>
      <w:headerReference xmlns:r="http://schemas.openxmlformats.org/officeDocument/2006/relationships" w:type="default" r:id="Rf5a75beef0914bd8"/>
      <w:footerReference xmlns:r="http://schemas.openxmlformats.org/officeDocument/2006/relationships" w:type="default" r:id="Raafba25d1bcd49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VIVITRE AS   ·   Org.nr 934 474 961   ·   Grendatunvegen 21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VIVITRE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75beef0914bd8" /><Relationship Type="http://schemas.openxmlformats.org/officeDocument/2006/relationships/footer" Target="/word/footer1.xml" Id="Raafba25d1bcd492d" /></Relationships>
</file>