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411cb12f044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LECH INVEST AS</w:t>
      </w:r>
    </w:p>
    <w:sectPr>
      <w:headerReference xmlns:r="http://schemas.openxmlformats.org/officeDocument/2006/relationships" w:type="default" r:id="R36d634b75afc4324"/>
      <w:footerReference xmlns:r="http://schemas.openxmlformats.org/officeDocument/2006/relationships" w:type="default" r:id="Re5e0a683c23e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LECH INVEST AS   ·   Org.nr 932 980 371   ·   Tidemands gate 31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634b75afc4324" /><Relationship Type="http://schemas.openxmlformats.org/officeDocument/2006/relationships/footer" Target="/word/footer1.xml" Id="Re5e0a683c23e41ac" /></Relationships>
</file>