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cccea3b3c42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MAOL AS.</w:t>
      </w:r>
    </w:p>
    <w:sectPr>
      <w:headerReference xmlns:r="http://schemas.openxmlformats.org/officeDocument/2006/relationships" w:type="default" r:id="R0d37f5172bcc476f"/>
      <w:footerReference xmlns:r="http://schemas.openxmlformats.org/officeDocument/2006/relationships" w:type="default" r:id="R548e8718e92d41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MAOL AS   ·   Org.nr 929 637 593   ·   Snorres gate 28   ·   2004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37f5172bcc476f" /><Relationship Type="http://schemas.openxmlformats.org/officeDocument/2006/relationships/footer" Target="/word/footer1.xml" Id="R548e8718e92d410d" /></Relationships>
</file>