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bb2f551a449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SIRIUS ØKONOMI AS</w:t>
      </w:r>
    </w:p>
    <w:sectPr>
      <w:headerReference xmlns:r="http://schemas.openxmlformats.org/officeDocument/2006/relationships" w:type="default" r:id="R502b68bb70cb4676"/>
      <w:footerReference xmlns:r="http://schemas.openxmlformats.org/officeDocument/2006/relationships" w:type="default" r:id="R0555f3a63973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ØKONOMI AS   ·   Org.nr 927 411 296   ·   Bogavegen 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2b68bb70cb4676" /><Relationship Type="http://schemas.openxmlformats.org/officeDocument/2006/relationships/footer" Target="/word/footer1.xml" Id="R0555f3a639734ef9" /></Relationships>
</file>