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f184e4b86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DEALBREAKER INVEST AS</w:t>
      </w:r>
    </w:p>
    <w:sectPr>
      <w:headerReference xmlns:r="http://schemas.openxmlformats.org/officeDocument/2006/relationships" w:type="default" r:id="R550466cd0f714593"/>
      <w:footerReference xmlns:r="http://schemas.openxmlformats.org/officeDocument/2006/relationships" w:type="default" r:id="R8ddf33b423a9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DEALBREAKER INVEST AS   ·   Org.nr 926 524 178   ·   Bueråsen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DEALBREAKER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466cd0f714593" /><Relationship Type="http://schemas.openxmlformats.org/officeDocument/2006/relationships/footer" Target="/word/footer1.xml" Id="R8ddf33b423a94f55" /></Relationships>
</file>