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595b5f137145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VAKABO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VAKABO AS</w:t>
      </w:r>
    </w:p>
    <w:sectPr>
      <w:headerReference xmlns:r="http://schemas.openxmlformats.org/officeDocument/2006/relationships" w:type="default" r:id="Rf8493ffec9bc454e"/>
      <w:footerReference xmlns:r="http://schemas.openxmlformats.org/officeDocument/2006/relationships" w:type="default" r:id="R8e1a87e3c9cb4f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VAKABO AS   ·   Org.nr 925 913 510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VAKABO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493ffec9bc454e" /><Relationship Type="http://schemas.openxmlformats.org/officeDocument/2006/relationships/footer" Target="/word/footer1.xml" Id="R8e1a87e3c9cb4f80" /></Relationships>
</file>