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64b1a059548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MOLDESTAD HOLDING AS</w:t>
      </w:r>
    </w:p>
    <w:sectPr>
      <w:headerReference xmlns:r="http://schemas.openxmlformats.org/officeDocument/2006/relationships" w:type="default" r:id="R81736bec2e294082"/>
      <w:footerReference xmlns:r="http://schemas.openxmlformats.org/officeDocument/2006/relationships" w:type="default" r:id="Rd9f2a55a15494c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MOLDESTAD HOLDING AS   ·   Org.nr 925 519 596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736bec2e294082" /><Relationship Type="http://schemas.openxmlformats.org/officeDocument/2006/relationships/footer" Target="/word/footer1.xml" Id="Rd9f2a55a15494c06" /></Relationships>
</file>