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ebcd858404b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BRADLEY CAPITAL AS</w:t>
      </w:r>
    </w:p>
    <w:sectPr>
      <w:headerReference xmlns:r="http://schemas.openxmlformats.org/officeDocument/2006/relationships" w:type="default" r:id="R6141c394eac14662"/>
      <w:footerReference xmlns:r="http://schemas.openxmlformats.org/officeDocument/2006/relationships" w:type="default" r:id="R634e8ed6df58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BRADLEY CAPITAL AS   ·   Org.nr 925 402 907   ·   Claus Borchs vei 15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BRADLEY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1c394eac14662" /><Relationship Type="http://schemas.openxmlformats.org/officeDocument/2006/relationships/footer" Target="/word/footer1.xml" Id="R634e8ed6df5840b2" /></Relationships>
</file>