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54f07d2a864c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BRADLEY CAPITAL AS</w:t>
      </w:r>
    </w:p>
    <w:sectPr>
      <w:headerReference xmlns:r="http://schemas.openxmlformats.org/officeDocument/2006/relationships" w:type="default" r:id="R6f17833ff2f3473c"/>
      <w:footerReference xmlns:r="http://schemas.openxmlformats.org/officeDocument/2006/relationships" w:type="default" r:id="R1ea9dd632cac45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BRADLEY CAPITAL AS   ·   Org.nr 925 402 907   ·   Claus Borchs vei 15   ·   0853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BRADLEY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17833ff2f3473c" /><Relationship Type="http://schemas.openxmlformats.org/officeDocument/2006/relationships/footer" Target="/word/footer1.xml" Id="R1ea9dd632cac45c8" /></Relationships>
</file>