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3c2585a6b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GRAFF &amp; GRAFF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GRAFF &amp; GRAFF AS</w:t>
      </w:r>
    </w:p>
    <w:sectPr>
      <w:headerReference xmlns:r="http://schemas.openxmlformats.org/officeDocument/2006/relationships" w:type="default" r:id="R18f3ee0241974bac"/>
      <w:footerReference xmlns:r="http://schemas.openxmlformats.org/officeDocument/2006/relationships" w:type="default" r:id="Rb0ff06a2bd98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GRAFF &amp; GRAFF AS   ·   Org.nr 925 091 839   ·   Myrerveien 39D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GRAFF &amp; GRAFF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3ee0241974bac" /><Relationship Type="http://schemas.openxmlformats.org/officeDocument/2006/relationships/footer" Target="/word/footer1.xml" Id="Rb0ff06a2bd98499b" /></Relationships>
</file>