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a9568d029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GRAFF &amp; GRAFF AS</w:t>
      </w:r>
    </w:p>
    <w:sectPr>
      <w:headerReference xmlns:r="http://schemas.openxmlformats.org/officeDocument/2006/relationships" w:type="default" r:id="Re4fd4201671a422d"/>
      <w:footerReference xmlns:r="http://schemas.openxmlformats.org/officeDocument/2006/relationships" w:type="default" r:id="Rcddca8f18a5d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GRAFF &amp; GRAFF AS   ·   Org.nr 925 091 839   ·   Myrerveien 39D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GRAFF &amp; GRAFF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d4201671a422d" /><Relationship Type="http://schemas.openxmlformats.org/officeDocument/2006/relationships/footer" Target="/word/footer1.xml" Id="Rcddca8f18a5d4fc4" /></Relationships>
</file>