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e2452432d48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GRAFF &amp; GRAFF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GRAFF &amp; GRAFF AS</w:t>
      </w:r>
    </w:p>
    <w:sectPr>
      <w:headerReference xmlns:r="http://schemas.openxmlformats.org/officeDocument/2006/relationships" w:type="default" r:id="R6c74c3049a404290"/>
      <w:footerReference xmlns:r="http://schemas.openxmlformats.org/officeDocument/2006/relationships" w:type="default" r:id="R2eacf9b0ffcf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GRAFF &amp; GRAFF AS   ·   Org.nr 925 091 839   ·   Myrerveien 39D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GRAFF &amp; GRAFF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4c3049a404290" /><Relationship Type="http://schemas.openxmlformats.org/officeDocument/2006/relationships/footer" Target="/word/footer1.xml" Id="R2eacf9b0ffcf48f6" /></Relationships>
</file>