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9cac11fbf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GASMANN INVEST AS</w:t>
      </w:r>
    </w:p>
    <w:sectPr>
      <w:headerReference xmlns:r="http://schemas.openxmlformats.org/officeDocument/2006/relationships" w:type="default" r:id="R08f409854b984bb8"/>
      <w:footerReference xmlns:r="http://schemas.openxmlformats.org/officeDocument/2006/relationships" w:type="default" r:id="Ra05be0587deb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GASMANN INVEST AS   ·   Org.nr 925 045 241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GASMANN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409854b984bb8" /><Relationship Type="http://schemas.openxmlformats.org/officeDocument/2006/relationships/footer" Target="/word/footer1.xml" Id="Ra05be0587deb4c01" /></Relationships>
</file>