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c5392801ce4b5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MAYFLOWER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MAYFLOWER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c4752bdf86c4702"/>
      <w:footerReference xmlns:r="http://schemas.openxmlformats.org/officeDocument/2006/relationships" w:type="default" r:id="Raa3f950423034c5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MAYFLOWER HOLDING AS   ·   Org.nr 923 827 072   ·   Maiblomtunet 27   ·   4027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MAYFLOWER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4752bdf86c4702" /><Relationship Type="http://schemas.openxmlformats.org/officeDocument/2006/relationships/footer" Target="/word/footer1.xml" Id="Raa3f950423034c53" /></Relationships>
</file>