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12ceff9b7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BIDCO AS</w:t>
      </w:r>
    </w:p>
    <w:sectPr>
      <w:headerReference xmlns:r="http://schemas.openxmlformats.org/officeDocument/2006/relationships" w:type="default" r:id="Rb9573ee27d6e4f3d"/>
      <w:footerReference xmlns:r="http://schemas.openxmlformats.org/officeDocument/2006/relationships" w:type="default" r:id="R580e9cedc343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73ee27d6e4f3d" /><Relationship Type="http://schemas.openxmlformats.org/officeDocument/2006/relationships/footer" Target="/word/footer1.xml" Id="R580e9cedc3434b1b" /></Relationships>
</file>