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b50cda2da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KKA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KKA AS</w:t>
      </w:r>
    </w:p>
    <w:sectPr>
      <w:headerReference xmlns:r="http://schemas.openxmlformats.org/officeDocument/2006/relationships" w:type="default" r:id="R9f330820818249d2"/>
      <w:footerReference xmlns:r="http://schemas.openxmlformats.org/officeDocument/2006/relationships" w:type="default" r:id="Rc7b6556ef1e2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KKA AS   ·   Org.nr 921 903 766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30820818249d2" /><Relationship Type="http://schemas.openxmlformats.org/officeDocument/2006/relationships/footer" Target="/word/footer1.xml" Id="Rc7b6556ef1e2453a" /></Relationships>
</file>