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3d3a27f5c4a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CAGR AS</w:t>
      </w:r>
    </w:p>
    <w:sectPr>
      <w:headerReference xmlns:r="http://schemas.openxmlformats.org/officeDocument/2006/relationships" w:type="default" r:id="Re5f6676a39e843bd"/>
      <w:footerReference xmlns:r="http://schemas.openxmlformats.org/officeDocument/2006/relationships" w:type="default" r:id="R206ec723a7d34c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CAGR AS   ·   Org.nr 918 702 849   ·   Bjerkealleen 22B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CAGR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6676a39e843bd" /><Relationship Type="http://schemas.openxmlformats.org/officeDocument/2006/relationships/footer" Target="/word/footer1.xml" Id="R206ec723a7d34c8f" /></Relationships>
</file>