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92777d645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AKB II AS</w:t>
      </w:r>
    </w:p>
    <w:sectPr>
      <w:headerReference xmlns:r="http://schemas.openxmlformats.org/officeDocument/2006/relationships" w:type="default" r:id="Rfa1508b85aca4d8c"/>
      <w:footerReference xmlns:r="http://schemas.openxmlformats.org/officeDocument/2006/relationships" w:type="default" r:id="R1dc9ad95c44f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AKB II AS   ·   Org.nr 914 326 613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AKB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508b85aca4d8c" /><Relationship Type="http://schemas.openxmlformats.org/officeDocument/2006/relationships/footer" Target="/word/footer1.xml" Id="R1dc9ad95c44f4a2c" /></Relationships>
</file>