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37a3ea910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AKB II AS</w:t>
      </w:r>
    </w:p>
    <w:sectPr>
      <w:headerReference xmlns:r="http://schemas.openxmlformats.org/officeDocument/2006/relationships" w:type="default" r:id="R100166741d0b44d8"/>
      <w:footerReference xmlns:r="http://schemas.openxmlformats.org/officeDocument/2006/relationships" w:type="default" r:id="R38af5b368f72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166741d0b44d8" /><Relationship Type="http://schemas.openxmlformats.org/officeDocument/2006/relationships/footer" Target="/word/footer1.xml" Id="R38af5b368f72459e" /></Relationships>
</file>