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b2c15c522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AKB II AS, org.nr 914 326 613,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AKB II AS</w:t>
      </w:r>
    </w:p>
    <w:sectPr>
      <w:headerReference xmlns:r="http://schemas.openxmlformats.org/officeDocument/2006/relationships" w:type="default" r:id="Rda75545f10724662"/>
      <w:footerReference xmlns:r="http://schemas.openxmlformats.org/officeDocument/2006/relationships" w:type="default" r:id="R4176b1566aad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AKB II AS   ·   Org.nr 914 326 613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AKB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5545f10724662" /><Relationship Type="http://schemas.openxmlformats.org/officeDocument/2006/relationships/footer" Target="/word/footer1.xml" Id="R4176b1566aad44c7" /></Relationships>
</file>