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280dc9ff9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BOLSØNES INVEST AS.</w:t>
      </w:r>
    </w:p>
    <w:sectPr>
      <w:headerReference xmlns:r="http://schemas.openxmlformats.org/officeDocument/2006/relationships" w:type="default" r:id="R76c2e73ac1194e17"/>
      <w:footerReference xmlns:r="http://schemas.openxmlformats.org/officeDocument/2006/relationships" w:type="default" r:id="Rf6aa5edffdb3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2e73ac1194e17" /><Relationship Type="http://schemas.openxmlformats.org/officeDocument/2006/relationships/footer" Target="/word/footer1.xml" Id="Rf6aa5edffdb34b34" /></Relationships>
</file>