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ae89d5f467040a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NESSE INVEST AS</w:t>
      </w:r>
    </w:p>
    <w:sectPr>
      <w:headerReference xmlns:r="http://schemas.openxmlformats.org/officeDocument/2006/relationships" w:type="default" r:id="Rc8ef7adee1fc4ae6"/>
      <w:footerReference xmlns:r="http://schemas.openxmlformats.org/officeDocument/2006/relationships" w:type="default" r:id="R042dc55e8e3f402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NESSE INVEST AS   ·   Org.nr 899 328 132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NESSE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8ef7adee1fc4ae6" /><Relationship Type="http://schemas.openxmlformats.org/officeDocument/2006/relationships/footer" Target="/word/footer1.xml" Id="R042dc55e8e3f402a" /></Relationships>
</file>