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977efa8c6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FLORABAKKEN AS</w:t>
      </w:r>
    </w:p>
    <w:sectPr>
      <w:headerReference xmlns:r="http://schemas.openxmlformats.org/officeDocument/2006/relationships" w:type="default" r:id="R7d0b02bcef6a4ba4"/>
      <w:footerReference xmlns:r="http://schemas.openxmlformats.org/officeDocument/2006/relationships" w:type="default" r:id="R389b4041a23d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FLORABAKKEN AS   ·   Org.nr 888 016 732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b02bcef6a4ba4" /><Relationship Type="http://schemas.openxmlformats.org/officeDocument/2006/relationships/footer" Target="/word/footer1.xml" Id="R389b4041a23d4d7a" /></Relationships>
</file>