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29333de1d44a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AICONO AS</w:t>
      </w:r>
    </w:p>
    <w:sectPr>
      <w:headerReference xmlns:r="http://schemas.openxmlformats.org/officeDocument/2006/relationships" w:type="default" r:id="R4db7fb922c0645ca"/>
      <w:footerReference xmlns:r="http://schemas.openxmlformats.org/officeDocument/2006/relationships" w:type="default" r:id="Raef9fd2afeaa43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AICONO AS   ·   Org.nr 823 820 232   ·   Dokkvegen 11   ·   3920 PORSGRUNN   ·   Tlf. 40 02 01 28   ·   hei@aicono.no   ·   aicono.no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AICONO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b7fb922c0645ca" /><Relationship Type="http://schemas.openxmlformats.org/officeDocument/2006/relationships/footer" Target="/word/footer1.xml" Id="Raef9fd2afeaa4360" /></Relationships>
</file>