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225d118e04c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AICONO AS</w:t>
      </w:r>
    </w:p>
    <w:sectPr>
      <w:headerReference xmlns:r="http://schemas.openxmlformats.org/officeDocument/2006/relationships" w:type="default" r:id="Ref49e9d56b22429b"/>
      <w:footerReference xmlns:r="http://schemas.openxmlformats.org/officeDocument/2006/relationships" w:type="default" r:id="R77ed635ba6e9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AICONO AS   ·   Org.nr 823 820 232   ·   Dokkvegen 11   ·   3920 PORSGRUNN   ·   Tlf. 40 02 01 28   ·   hei@aicono.no   ·   aicono.no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AICONO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9e9d56b22429b" /><Relationship Type="http://schemas.openxmlformats.org/officeDocument/2006/relationships/footer" Target="/word/footer1.xml" Id="R77ed635ba6e94cef" /></Relationships>
</file>