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705dc850d34c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CHIP MIDCO AS</w:t>
      </w:r>
    </w:p>
    <w:sectPr>
      <w:headerReference xmlns:r="http://schemas.openxmlformats.org/officeDocument/2006/relationships" w:type="default" r:id="Rc528bf611632410d"/>
      <w:footerReference xmlns:r="http://schemas.openxmlformats.org/officeDocument/2006/relationships" w:type="default" r:id="R358870d5e82649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CHIP MIDCO AS   ·   Org.nr 823 807 732   ·   Hieronymus Heyerdahls gate 1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CHIP MIDCO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28bf611632410d" /><Relationship Type="http://schemas.openxmlformats.org/officeDocument/2006/relationships/footer" Target="/word/footer1.xml" Id="R358870d5e8264940" /></Relationships>
</file>