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f4bf120e9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SEPH INVEST AS</w:t>
      </w:r>
    </w:p>
    <w:sectPr>
      <w:headerReference xmlns:r="http://schemas.openxmlformats.org/officeDocument/2006/relationships" w:type="default" r:id="Rd89a72fa170b4ebf"/>
      <w:footerReference xmlns:r="http://schemas.openxmlformats.org/officeDocument/2006/relationships" w:type="default" r:id="R34924eec4a13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SEPH INVEST AS   ·   Org.nr 819 424 802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a72fa170b4ebf" /><Relationship Type="http://schemas.openxmlformats.org/officeDocument/2006/relationships/footer" Target="/word/footer1.xml" Id="R34924eec4a134013" /></Relationships>
</file>