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e4272afc0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PFG AS</w:t>
      </w:r>
    </w:p>
    <w:sectPr>
      <w:headerReference xmlns:r="http://schemas.openxmlformats.org/officeDocument/2006/relationships" w:type="default" r:id="R64927a779dfd422f"/>
      <w:footerReference xmlns:r="http://schemas.openxmlformats.org/officeDocument/2006/relationships" w:type="default" r:id="R0e35a72de5eb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PFG AS   ·   Org.nr 817 995 322   ·   c/o Petter Fredrik Gillesen, Langoddveien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27a779dfd422f" /><Relationship Type="http://schemas.openxmlformats.org/officeDocument/2006/relationships/footer" Target="/word/footer1.xml" Id="R0e35a72de5eb42d6" /></Relationships>
</file>